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40" w:rsidRPr="008E081E" w:rsidRDefault="00EB7D0D" w:rsidP="005F5F3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42545</wp:posOffset>
                </wp:positionV>
                <wp:extent cx="342900" cy="7086600"/>
                <wp:effectExtent l="0" t="444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ED8" w:rsidRPr="00F37ED8" w:rsidRDefault="00F37ED8" w:rsidP="00F37ED8">
                            <w:pPr>
                              <w:jc w:val="center"/>
                              <w:rPr>
                                <w:rFonts w:ascii="Arial Narrow" w:hAnsi="Arial Narrow"/>
                                <w:spacing w:val="32"/>
                                <w:sz w:val="16"/>
                                <w:szCs w:val="16"/>
                              </w:rPr>
                            </w:pPr>
                            <w:r w:rsidRPr="00F37ED8">
                              <w:rPr>
                                <w:rFonts w:ascii="Arial Narrow" w:hAnsi="Arial Narrow"/>
                                <w:spacing w:val="32"/>
                                <w:sz w:val="16"/>
                                <w:szCs w:val="16"/>
                              </w:rPr>
                              <w:t>C.I.F. G-24549776 Registro Junta de Castilla y León (</w:t>
                            </w:r>
                            <w:proofErr w:type="spellStart"/>
                            <w:r w:rsidRPr="00F37ED8">
                              <w:rPr>
                                <w:rFonts w:ascii="Arial Narrow" w:hAnsi="Arial Narrow"/>
                                <w:spacing w:val="32"/>
                                <w:sz w:val="16"/>
                                <w:szCs w:val="16"/>
                              </w:rPr>
                              <w:t>Deleg.T</w:t>
                            </w:r>
                            <w:proofErr w:type="spellEnd"/>
                            <w:r w:rsidRPr="00F37ED8">
                              <w:rPr>
                                <w:rFonts w:ascii="Arial Narrow" w:hAnsi="Arial Narrow"/>
                                <w:spacing w:val="32"/>
                                <w:sz w:val="16"/>
                                <w:szCs w:val="16"/>
                              </w:rPr>
                              <w:t>. León): Nº 45-Sección Segunda</w:t>
                            </w:r>
                          </w:p>
                          <w:p w:rsidR="00F37ED8" w:rsidRDefault="00F37ED8" w:rsidP="00F37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3pt;margin-top:3.35pt;width:27pt;height:5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kQswIAAL0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" filled="f" stroked="f">
                <v:textbox style="layout-flow:vertical;mso-layout-flow-alt:bottom-to-top">
                  <w:txbxContent>
                    <w:p w:rsidR="00F37ED8" w:rsidRPr="00F37ED8" w:rsidRDefault="00F37ED8" w:rsidP="00F37ED8">
                      <w:pPr>
                        <w:jc w:val="center"/>
                        <w:rPr>
                          <w:rFonts w:ascii="Arial Narrow" w:hAnsi="Arial Narrow"/>
                          <w:spacing w:val="32"/>
                          <w:sz w:val="16"/>
                          <w:szCs w:val="16"/>
                        </w:rPr>
                      </w:pPr>
                      <w:r w:rsidRPr="00F37ED8">
                        <w:rPr>
                          <w:rFonts w:ascii="Arial Narrow" w:hAnsi="Arial Narrow"/>
                          <w:spacing w:val="32"/>
                          <w:sz w:val="16"/>
                          <w:szCs w:val="16"/>
                        </w:rPr>
                        <w:t>C.I.F. G-24549776 Registro Junta de Castilla y León (</w:t>
                      </w:r>
                      <w:proofErr w:type="spellStart"/>
                      <w:r w:rsidRPr="00F37ED8">
                        <w:rPr>
                          <w:rFonts w:ascii="Arial Narrow" w:hAnsi="Arial Narrow"/>
                          <w:spacing w:val="32"/>
                          <w:sz w:val="16"/>
                          <w:szCs w:val="16"/>
                        </w:rPr>
                        <w:t>Deleg.T</w:t>
                      </w:r>
                      <w:proofErr w:type="spellEnd"/>
                      <w:r w:rsidRPr="00F37ED8">
                        <w:rPr>
                          <w:rFonts w:ascii="Arial Narrow" w:hAnsi="Arial Narrow"/>
                          <w:spacing w:val="32"/>
                          <w:sz w:val="16"/>
                          <w:szCs w:val="16"/>
                        </w:rPr>
                        <w:t>. León): Nº 45-Sección Segunda</w:t>
                      </w:r>
                    </w:p>
                    <w:p w:rsidR="00F37ED8" w:rsidRDefault="00F37ED8" w:rsidP="00F37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6ADC" w:rsidRDefault="00B202FA" w:rsidP="002D6155">
      <w:pPr>
        <w:pStyle w:val="Ttulo1"/>
        <w:spacing w:after="120"/>
      </w:pPr>
      <w:r>
        <w:t>POLÍTICA DE CALIDAD</w:t>
      </w:r>
    </w:p>
    <w:p w:rsidR="00B202FA" w:rsidRPr="00F00862" w:rsidRDefault="009E5CD6" w:rsidP="002D6155">
      <w:pPr>
        <w:spacing w:after="120"/>
        <w:rPr>
          <w:sz w:val="22"/>
          <w:szCs w:val="22"/>
        </w:rPr>
      </w:pPr>
      <w:r w:rsidRPr="00F00862">
        <w:rPr>
          <w:sz w:val="22"/>
          <w:szCs w:val="22"/>
        </w:rPr>
        <w:t>COCEMFE LEÓN pretende que los servicios y actividades que realiza</w:t>
      </w:r>
      <w:r w:rsidR="00086A73" w:rsidRPr="00F00862">
        <w:rPr>
          <w:sz w:val="22"/>
          <w:szCs w:val="22"/>
        </w:rPr>
        <w:t>,</w:t>
      </w:r>
      <w:r w:rsidRPr="00F00862">
        <w:rPr>
          <w:sz w:val="22"/>
          <w:szCs w:val="22"/>
        </w:rPr>
        <w:t xml:space="preserve"> en los ámbitos de la inclusión </w:t>
      </w:r>
      <w:r w:rsidR="00086A73" w:rsidRPr="00F00862">
        <w:rPr>
          <w:sz w:val="22"/>
          <w:szCs w:val="22"/>
        </w:rPr>
        <w:t>s</w:t>
      </w:r>
      <w:r w:rsidRPr="00F00862">
        <w:rPr>
          <w:sz w:val="22"/>
          <w:szCs w:val="22"/>
        </w:rPr>
        <w:t>ocio</w:t>
      </w:r>
      <w:r w:rsidR="00086A73" w:rsidRPr="00F00862">
        <w:rPr>
          <w:sz w:val="22"/>
          <w:szCs w:val="22"/>
        </w:rPr>
        <w:t>-</w:t>
      </w:r>
      <w:r w:rsidRPr="00F00862">
        <w:rPr>
          <w:sz w:val="22"/>
          <w:szCs w:val="22"/>
        </w:rPr>
        <w:t>laboral, de la accesibilidad universal y del desarrollo y gestión de organizaciones de personas con discapacidad</w:t>
      </w:r>
      <w:r w:rsidR="00086A73" w:rsidRPr="00F00862">
        <w:rPr>
          <w:sz w:val="22"/>
          <w:szCs w:val="22"/>
        </w:rPr>
        <w:t xml:space="preserve">, </w:t>
      </w:r>
      <w:r w:rsidRPr="00F00862">
        <w:rPr>
          <w:sz w:val="22"/>
          <w:szCs w:val="22"/>
        </w:rPr>
        <w:t xml:space="preserve">sean </w:t>
      </w:r>
      <w:r w:rsidR="00086A73" w:rsidRPr="00F00862">
        <w:rPr>
          <w:sz w:val="22"/>
          <w:szCs w:val="22"/>
        </w:rPr>
        <w:t xml:space="preserve">sinónimo de confianza y compromiso para </w:t>
      </w:r>
      <w:r w:rsidR="00662474">
        <w:rPr>
          <w:sz w:val="22"/>
          <w:szCs w:val="22"/>
        </w:rPr>
        <w:t>sus grupos</w:t>
      </w:r>
      <w:r w:rsidR="00086A73" w:rsidRPr="00F00862">
        <w:rPr>
          <w:sz w:val="22"/>
          <w:szCs w:val="22"/>
        </w:rPr>
        <w:t xml:space="preserve"> </w:t>
      </w:r>
      <w:r w:rsidR="00662474">
        <w:rPr>
          <w:sz w:val="22"/>
          <w:szCs w:val="22"/>
        </w:rPr>
        <w:t>de interés</w:t>
      </w:r>
      <w:r w:rsidR="00086A73" w:rsidRPr="00F00862">
        <w:rPr>
          <w:sz w:val="22"/>
          <w:szCs w:val="22"/>
        </w:rPr>
        <w:t xml:space="preserve"> por la calidad con la que se proporcionan.</w:t>
      </w:r>
    </w:p>
    <w:p w:rsidR="00086A73" w:rsidRPr="00F00862" w:rsidRDefault="00086A73" w:rsidP="009E5CD6">
      <w:pPr>
        <w:rPr>
          <w:sz w:val="22"/>
          <w:szCs w:val="22"/>
        </w:rPr>
      </w:pPr>
      <w:r w:rsidRPr="00F00862">
        <w:rPr>
          <w:sz w:val="22"/>
          <w:szCs w:val="22"/>
        </w:rPr>
        <w:t xml:space="preserve">Para conseguir este objetivo, la dirección se compromete a mejorar de forma continua la eficacia del Sistema de Gestión de la Calidad implantado, cumpliendo con los requisitos legales que le sean de aplicación y </w:t>
      </w:r>
      <w:r w:rsidR="002D6155" w:rsidRPr="00F00862">
        <w:rPr>
          <w:sz w:val="22"/>
          <w:szCs w:val="22"/>
        </w:rPr>
        <w:t>con los requisitos de la Norma ISO 9001</w:t>
      </w:r>
      <w:r w:rsidR="00AD1A6C">
        <w:rPr>
          <w:sz w:val="22"/>
          <w:szCs w:val="22"/>
        </w:rPr>
        <w:t>:2015</w:t>
      </w:r>
      <w:r w:rsidR="002D6155" w:rsidRPr="00F00862">
        <w:rPr>
          <w:sz w:val="22"/>
          <w:szCs w:val="22"/>
        </w:rPr>
        <w:t>.</w:t>
      </w:r>
    </w:p>
    <w:p w:rsidR="002D6155" w:rsidRPr="00F00862" w:rsidRDefault="002D6155" w:rsidP="00AD5A20">
      <w:pPr>
        <w:spacing w:after="120"/>
        <w:rPr>
          <w:sz w:val="22"/>
          <w:szCs w:val="22"/>
        </w:rPr>
      </w:pPr>
      <w:r w:rsidRPr="00F00862">
        <w:rPr>
          <w:sz w:val="22"/>
          <w:szCs w:val="22"/>
        </w:rPr>
        <w:t>Asimismo, asume los siguientes compromisos:</w:t>
      </w:r>
    </w:p>
    <w:p w:rsidR="002D6155" w:rsidRDefault="002D6155" w:rsidP="002D6155">
      <w:pPr>
        <w:pStyle w:val="Subttulo"/>
      </w:pPr>
      <w:r>
        <w:t>COMPROMISO CON LAS PERSONAS CON DISCAPACIDAD</w:t>
      </w:r>
    </w:p>
    <w:p w:rsidR="002D6155" w:rsidRDefault="0085365A" w:rsidP="0085365A">
      <w:pPr>
        <w:pStyle w:val="Prrafodelista"/>
        <w:numPr>
          <w:ilvl w:val="0"/>
          <w:numId w:val="3"/>
        </w:numPr>
        <w:ind w:left="284" w:hanging="284"/>
      </w:pPr>
      <w:r>
        <w:t>Promover su inclusión en todos los ámbitos de la sociedad en plenitud de derechos, fomentando y respetando su autonomía de decisión.</w:t>
      </w:r>
    </w:p>
    <w:p w:rsidR="0085365A" w:rsidRDefault="0085365A" w:rsidP="0085365A">
      <w:pPr>
        <w:pStyle w:val="Prrafodelista"/>
        <w:numPr>
          <w:ilvl w:val="0"/>
          <w:numId w:val="3"/>
        </w:numPr>
        <w:ind w:left="284" w:hanging="284"/>
      </w:pPr>
      <w:r>
        <w:t>Identificar y resolver necesidades no cubiertas de las personas con discapacidad.</w:t>
      </w:r>
    </w:p>
    <w:p w:rsidR="0085365A" w:rsidRDefault="00042218" w:rsidP="0085365A">
      <w:pPr>
        <w:pStyle w:val="Prrafodelista"/>
        <w:numPr>
          <w:ilvl w:val="0"/>
          <w:numId w:val="3"/>
        </w:numPr>
        <w:ind w:left="284" w:hanging="284"/>
      </w:pPr>
      <w:r>
        <w:t>Desarrollar proyectos que facilit</w:t>
      </w:r>
      <w:r w:rsidR="00537B84">
        <w:t>en</w:t>
      </w:r>
      <w:r>
        <w:t xml:space="preserve"> el acceso de las personas con discapacidad a los recursos que necesitan.</w:t>
      </w:r>
    </w:p>
    <w:p w:rsidR="00042218" w:rsidRDefault="001C77A0" w:rsidP="0085365A">
      <w:pPr>
        <w:pStyle w:val="Prrafodelista"/>
        <w:numPr>
          <w:ilvl w:val="0"/>
          <w:numId w:val="3"/>
        </w:numPr>
        <w:ind w:left="284" w:hanging="284"/>
      </w:pPr>
      <w:r>
        <w:t>Utilizar métodos y herramientas de gestión que permitan incrementar la eficacia y la eficiencia en la prestación de servicios para personas con discapacidad.</w:t>
      </w:r>
    </w:p>
    <w:p w:rsidR="001C77A0" w:rsidRDefault="001C77A0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 xml:space="preserve">Establecer las alianzas financieras y técnicas necesarias para </w:t>
      </w:r>
      <w:r w:rsidR="00537B84">
        <w:t xml:space="preserve">ejecutar proyectos que repercutan en </w:t>
      </w:r>
      <w:r w:rsidR="001B4978">
        <w:t xml:space="preserve">una mejor prestación de servicios que satisfagan </w:t>
      </w:r>
      <w:r w:rsidR="00537B84">
        <w:t>sus</w:t>
      </w:r>
      <w:r w:rsidR="001B4978">
        <w:t xml:space="preserve"> necesidades </w:t>
      </w:r>
      <w:r>
        <w:t xml:space="preserve"> </w:t>
      </w:r>
      <w:r w:rsidR="00537B84">
        <w:t>y expectativas.</w:t>
      </w:r>
    </w:p>
    <w:p w:rsidR="00537B84" w:rsidRDefault="00537B84" w:rsidP="00537B84">
      <w:pPr>
        <w:pStyle w:val="Subttulo"/>
      </w:pPr>
      <w:r>
        <w:t xml:space="preserve">COMPROMISO CON FAMILIAS </w:t>
      </w:r>
      <w:r w:rsidR="00BC6386">
        <w:t xml:space="preserve">Y CUIDADORES/AS </w:t>
      </w:r>
      <w:r>
        <w:t>DE LAS PERSONAS CON DISCAPACIDAD</w:t>
      </w:r>
    </w:p>
    <w:p w:rsidR="00537B84" w:rsidRDefault="00537B84" w:rsidP="00537B84">
      <w:pPr>
        <w:pStyle w:val="Prrafodelista"/>
        <w:numPr>
          <w:ilvl w:val="0"/>
          <w:numId w:val="3"/>
        </w:numPr>
        <w:ind w:left="284" w:hanging="284"/>
      </w:pPr>
      <w:r>
        <w:t>Promover la mejora de sus condiciones de vida.</w:t>
      </w:r>
    </w:p>
    <w:p w:rsidR="00537B84" w:rsidRDefault="00537B84" w:rsidP="00537B84">
      <w:pPr>
        <w:pStyle w:val="Prrafodelista"/>
        <w:numPr>
          <w:ilvl w:val="0"/>
          <w:numId w:val="3"/>
        </w:numPr>
        <w:ind w:left="284" w:hanging="284"/>
      </w:pPr>
      <w:r>
        <w:t xml:space="preserve">Identificar y resolver necesidades no cubiertas de las familias </w:t>
      </w:r>
      <w:r w:rsidR="00BC6386">
        <w:t xml:space="preserve">y cuidadores/as </w:t>
      </w:r>
      <w:r>
        <w:t>de las personas con discapacidad.</w:t>
      </w:r>
    </w:p>
    <w:p w:rsidR="00537B84" w:rsidRDefault="00537B84" w:rsidP="00537B84">
      <w:pPr>
        <w:pStyle w:val="Prrafodelista"/>
        <w:numPr>
          <w:ilvl w:val="0"/>
          <w:numId w:val="3"/>
        </w:numPr>
        <w:ind w:left="284" w:hanging="284"/>
      </w:pPr>
      <w:r>
        <w:t>Desarrollar proyectos que faciliten el acceso de las familias de las personas con discapacidad a los recursos que necesitan.</w:t>
      </w:r>
    </w:p>
    <w:p w:rsidR="00537B84" w:rsidRDefault="00537B84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>Establecer las alianzas financieras y técnicas necesarias para ejecutar proyectos que repercutan en una mejor prestación de servicios que satisfagan sus necesidades  y expectativas.</w:t>
      </w:r>
    </w:p>
    <w:p w:rsidR="00537B84" w:rsidRDefault="00537B84" w:rsidP="00537B84">
      <w:pPr>
        <w:pStyle w:val="Subttulo"/>
      </w:pPr>
      <w:r>
        <w:t xml:space="preserve">COMPROMISO CON LAS ENTIDADES </w:t>
      </w:r>
      <w:r w:rsidR="006F13D3">
        <w:t>FEDERADAS</w:t>
      </w:r>
    </w:p>
    <w:p w:rsidR="00537B84" w:rsidRDefault="002C117B" w:rsidP="009A42FF">
      <w:pPr>
        <w:pStyle w:val="Prrafodelista"/>
        <w:numPr>
          <w:ilvl w:val="0"/>
          <w:numId w:val="3"/>
        </w:numPr>
        <w:ind w:left="284" w:hanging="284"/>
      </w:pPr>
      <w:r>
        <w:t xml:space="preserve">Facilitar información, </w:t>
      </w:r>
      <w:r w:rsidR="009A42FF">
        <w:t>asesoramiento y, en la medida de lo posible, los recursos especializados y los apoyos que necesiten para el desarrollo de sus actividades.</w:t>
      </w:r>
    </w:p>
    <w:p w:rsidR="00355082" w:rsidRDefault="00355082" w:rsidP="009A42FF">
      <w:pPr>
        <w:pStyle w:val="Prrafodelista"/>
        <w:numPr>
          <w:ilvl w:val="0"/>
          <w:numId w:val="3"/>
        </w:numPr>
        <w:ind w:left="284" w:hanging="284"/>
      </w:pPr>
      <w:r>
        <w:t xml:space="preserve">Desarrollar proyectos que permitan mejorar la prestación de servicios para las entidades miembro </w:t>
      </w:r>
      <w:r w:rsidR="00AD1A6C">
        <w:t>y ser referentes en su prestación.</w:t>
      </w:r>
    </w:p>
    <w:p w:rsidR="00AD1A6C" w:rsidRDefault="00AD1A6C" w:rsidP="009A42FF">
      <w:pPr>
        <w:pStyle w:val="Prrafodelista"/>
        <w:numPr>
          <w:ilvl w:val="0"/>
          <w:numId w:val="3"/>
        </w:numPr>
        <w:ind w:left="284" w:hanging="284"/>
      </w:pPr>
      <w:r>
        <w:t xml:space="preserve">Promover y facilitar la utilización de métodos y herramientas de gestión que redunden en una mayor eficacia y eficiencia de las entidades </w:t>
      </w:r>
      <w:r w:rsidR="006F13D3">
        <w:t>federadas</w:t>
      </w:r>
      <w:r>
        <w:t>.</w:t>
      </w:r>
    </w:p>
    <w:p w:rsidR="00A56F94" w:rsidRDefault="00A56F94" w:rsidP="009A42FF">
      <w:pPr>
        <w:pStyle w:val="Prrafodelista"/>
        <w:numPr>
          <w:ilvl w:val="0"/>
          <w:numId w:val="3"/>
        </w:numPr>
        <w:ind w:left="284" w:hanging="284"/>
      </w:pPr>
      <w:r>
        <w:lastRenderedPageBreak/>
        <w:t xml:space="preserve">Canalizar la reivindicación de los derechos de las personas con discapacidad ante las administraciones públicas, con especial énfasis en </w:t>
      </w:r>
      <w:r w:rsidR="00B66411">
        <w:t>apoyar las demandas de las entidades que trabajan con personas para cuyas patologías</w:t>
      </w:r>
      <w:r>
        <w:t xml:space="preserve">, siendo altamente </w:t>
      </w:r>
      <w:r w:rsidR="00B66411">
        <w:t>in</w:t>
      </w:r>
      <w:r>
        <w:t xml:space="preserve">capacitantes, </w:t>
      </w:r>
      <w:r w:rsidR="00B66411">
        <w:t>no se reconoce grado de discapacidad</w:t>
      </w:r>
      <w:r>
        <w:t>.</w:t>
      </w:r>
    </w:p>
    <w:p w:rsidR="00806477" w:rsidRDefault="00806477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>Establecer las alianzas financieras y técnicas necesarias para ejecutar proyectos que repercutan en una mejor prestación de servicios que satisfagan sus necesidades  y expectativas.</w:t>
      </w:r>
    </w:p>
    <w:p w:rsidR="00A56F94" w:rsidRDefault="00A56F94" w:rsidP="00A56F94">
      <w:pPr>
        <w:pStyle w:val="Subttulo"/>
      </w:pPr>
      <w:r>
        <w:t>COMPROMISO CON EL PERSONAL LABORAL</w:t>
      </w:r>
    </w:p>
    <w:p w:rsidR="00A56F94" w:rsidRDefault="008F4DAB" w:rsidP="008F4DAB">
      <w:pPr>
        <w:pStyle w:val="Prrafodelista"/>
        <w:numPr>
          <w:ilvl w:val="0"/>
          <w:numId w:val="3"/>
        </w:numPr>
        <w:ind w:left="284" w:hanging="284"/>
      </w:pPr>
      <w:r>
        <w:t>Promover y facilitar la estructura organizativa apropiada y los recursos para que puedan realizar su trabajo.</w:t>
      </w:r>
    </w:p>
    <w:p w:rsidR="008F4DAB" w:rsidRDefault="008F4DAB" w:rsidP="008F4DAB">
      <w:pPr>
        <w:pStyle w:val="Prrafodelista"/>
        <w:numPr>
          <w:ilvl w:val="0"/>
          <w:numId w:val="3"/>
        </w:numPr>
        <w:ind w:left="284" w:hanging="284"/>
      </w:pPr>
      <w:r>
        <w:t>Proporcionar formación continua y adecuada a su puesto de trabajo.</w:t>
      </w:r>
    </w:p>
    <w:p w:rsidR="008F4DAB" w:rsidRDefault="008F4DAB" w:rsidP="008F4DAB">
      <w:pPr>
        <w:pStyle w:val="Prrafodelista"/>
        <w:numPr>
          <w:ilvl w:val="0"/>
          <w:numId w:val="3"/>
        </w:numPr>
        <w:ind w:left="284" w:hanging="284"/>
      </w:pPr>
      <w:r>
        <w:t>Favorecer la conciliación de la vida personal, familiar y laboral.</w:t>
      </w:r>
    </w:p>
    <w:p w:rsidR="008F4DAB" w:rsidRDefault="00C9740D" w:rsidP="008F4DAB">
      <w:pPr>
        <w:pStyle w:val="Prrafodelista"/>
        <w:numPr>
          <w:ilvl w:val="0"/>
          <w:numId w:val="3"/>
        </w:numPr>
        <w:ind w:left="284" w:hanging="284"/>
      </w:pPr>
      <w:r>
        <w:t>Propiciar</w:t>
      </w:r>
      <w:r w:rsidR="008F4DAB">
        <w:t xml:space="preserve"> la generación de nuevas ideas susceptibles de convertirse en proyectos innovadores o en metodologías de trabajo más eficaces y/o eficientes.</w:t>
      </w:r>
    </w:p>
    <w:p w:rsidR="008F4DAB" w:rsidRDefault="00C9740D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>Presentar proyectos y establecer las alianzas financieras necesarias para mantener los servicios y garantizar, en la medida de lo posible, la estabilidad del personal.</w:t>
      </w:r>
    </w:p>
    <w:p w:rsidR="00C9740D" w:rsidRPr="00A56F94" w:rsidRDefault="00C9740D" w:rsidP="00C9740D">
      <w:pPr>
        <w:pStyle w:val="Subttulo"/>
      </w:pPr>
      <w:r>
        <w:t>COMPROMISO CON LAS ENTIDADES FINANCIADORAS</w:t>
      </w:r>
    </w:p>
    <w:p w:rsidR="00BC6386" w:rsidRDefault="00C9740D" w:rsidP="00C9740D">
      <w:pPr>
        <w:pStyle w:val="Prrafodelista"/>
        <w:numPr>
          <w:ilvl w:val="0"/>
          <w:numId w:val="3"/>
        </w:numPr>
        <w:ind w:left="284" w:hanging="284"/>
      </w:pPr>
      <w:r>
        <w:t>Gestionar con transparencia, eficacia y eficiencia los recursos proporcionados.</w:t>
      </w:r>
    </w:p>
    <w:p w:rsidR="00C9740D" w:rsidRDefault="00C9740D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 xml:space="preserve">Dar visibilidad a la ayuda concedida a través de inserción de logotipos en material divulgativo, </w:t>
      </w:r>
      <w:r w:rsidR="004E788D">
        <w:t xml:space="preserve">web y redes sociales, </w:t>
      </w:r>
      <w:r>
        <w:t>presencia en medios de comunicación, etc.</w:t>
      </w:r>
    </w:p>
    <w:p w:rsidR="00C9740D" w:rsidRDefault="00626A91" w:rsidP="00626A91">
      <w:pPr>
        <w:pStyle w:val="Subttulo"/>
      </w:pPr>
      <w:r>
        <w:t>COMPROMISO CON OTRAS ENTIDADES DEL SECTOR</w:t>
      </w:r>
    </w:p>
    <w:p w:rsidR="00626A91" w:rsidRDefault="00626A91" w:rsidP="00626A91">
      <w:pPr>
        <w:pStyle w:val="Prrafodelista"/>
        <w:numPr>
          <w:ilvl w:val="0"/>
          <w:numId w:val="3"/>
        </w:numPr>
        <w:ind w:left="284" w:hanging="284"/>
      </w:pPr>
      <w:r>
        <w:t>Establecer el marco adecuado para generar sinergias en la prestación de servicios y desarrollo de actividades dirigidas a las personas con discapacidad.</w:t>
      </w:r>
    </w:p>
    <w:p w:rsidR="00626A91" w:rsidRDefault="00626A91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>Generar redes de apoyo que defiendan las demandas comunes ante las administraciones públicas y la sociedad en general.</w:t>
      </w:r>
    </w:p>
    <w:p w:rsidR="00626A91" w:rsidRDefault="00626A91" w:rsidP="00626A91">
      <w:pPr>
        <w:pStyle w:val="Subttulo"/>
      </w:pPr>
      <w:r>
        <w:t>COMPROMISO CON PROVEEDORES</w:t>
      </w:r>
    </w:p>
    <w:p w:rsidR="00803B44" w:rsidRDefault="00803B44" w:rsidP="00626A91">
      <w:pPr>
        <w:pStyle w:val="Prrafodelista"/>
        <w:numPr>
          <w:ilvl w:val="0"/>
          <w:numId w:val="3"/>
        </w:numPr>
        <w:ind w:left="284" w:hanging="284"/>
      </w:pPr>
      <w:r>
        <w:t>Claridad en los pedidos y abono de facturas en plazo.</w:t>
      </w:r>
    </w:p>
    <w:p w:rsidR="00626A91" w:rsidRDefault="00626A91" w:rsidP="00AD5A20">
      <w:pPr>
        <w:pStyle w:val="Prrafodelista"/>
        <w:numPr>
          <w:ilvl w:val="0"/>
          <w:numId w:val="3"/>
        </w:numPr>
        <w:spacing w:after="120"/>
        <w:ind w:left="284" w:hanging="284"/>
      </w:pPr>
      <w:r>
        <w:t>Establecer una relación de confianza con los proveedores clave.</w:t>
      </w:r>
    </w:p>
    <w:p w:rsidR="00626A91" w:rsidRDefault="00626A91" w:rsidP="00AD5A20">
      <w:pPr>
        <w:spacing w:before="120"/>
        <w:jc w:val="both"/>
        <w:rPr>
          <w:sz w:val="22"/>
          <w:szCs w:val="22"/>
        </w:rPr>
      </w:pPr>
      <w:r w:rsidRPr="00AD5A20">
        <w:rPr>
          <w:sz w:val="22"/>
          <w:szCs w:val="22"/>
        </w:rPr>
        <w:t>La Política de Calidad es un marco de referencia para establecer los objetivos de la calidad, cuenta con el respaldo de la Comisión Ejecutiva</w:t>
      </w:r>
      <w:r w:rsidR="00A71B8B" w:rsidRPr="00AD5A20">
        <w:rPr>
          <w:sz w:val="22"/>
          <w:szCs w:val="22"/>
        </w:rPr>
        <w:t>, siendo aprobada</w:t>
      </w:r>
      <w:r w:rsidR="0020698D" w:rsidRPr="00AD5A20">
        <w:rPr>
          <w:sz w:val="22"/>
          <w:szCs w:val="22"/>
        </w:rPr>
        <w:t xml:space="preserve"> </w:t>
      </w:r>
      <w:r w:rsidR="0021705D" w:rsidRPr="00AD5A20">
        <w:rPr>
          <w:sz w:val="22"/>
          <w:szCs w:val="22"/>
        </w:rPr>
        <w:t xml:space="preserve">en Asamblea </w:t>
      </w:r>
      <w:r w:rsidRPr="00AD5A20">
        <w:rPr>
          <w:sz w:val="22"/>
          <w:szCs w:val="22"/>
        </w:rPr>
        <w:t xml:space="preserve">el </w:t>
      </w:r>
      <w:r w:rsidR="0021705D" w:rsidRPr="00AD5A20">
        <w:rPr>
          <w:sz w:val="22"/>
          <w:szCs w:val="22"/>
        </w:rPr>
        <w:t xml:space="preserve">día </w:t>
      </w:r>
      <w:r w:rsidR="00662474" w:rsidRPr="00AD5A20">
        <w:rPr>
          <w:sz w:val="22"/>
          <w:szCs w:val="22"/>
        </w:rPr>
        <w:t>31</w:t>
      </w:r>
      <w:r w:rsidRPr="00AD5A20">
        <w:rPr>
          <w:sz w:val="22"/>
          <w:szCs w:val="22"/>
        </w:rPr>
        <w:t xml:space="preserve"> de </w:t>
      </w:r>
      <w:r w:rsidR="00662474" w:rsidRPr="00AD5A20">
        <w:rPr>
          <w:sz w:val="22"/>
          <w:szCs w:val="22"/>
        </w:rPr>
        <w:t>mayo</w:t>
      </w:r>
      <w:r w:rsidRPr="00AD5A20">
        <w:rPr>
          <w:sz w:val="22"/>
          <w:szCs w:val="22"/>
        </w:rPr>
        <w:t xml:space="preserve"> de 201</w:t>
      </w:r>
      <w:r w:rsidR="00662474" w:rsidRPr="00AD5A20">
        <w:rPr>
          <w:sz w:val="22"/>
          <w:szCs w:val="22"/>
        </w:rPr>
        <w:t>6</w:t>
      </w:r>
      <w:r w:rsidRPr="00AD5A20">
        <w:rPr>
          <w:sz w:val="22"/>
          <w:szCs w:val="22"/>
        </w:rPr>
        <w:t>, y es  conocida y aplicada por todo el personal en la ejecución de sus actividades. La Dirección de COCEMFE LEÓN se compromete a facilitar los medios necesarios a su alcance para lograr lo establecido en esta Política, asegurando su actualización, comprensibilidad y difusión a todos los niveles.</w:t>
      </w:r>
    </w:p>
    <w:p w:rsidR="009D1C94" w:rsidRPr="00AD5A20" w:rsidRDefault="009D1C94" w:rsidP="00AD5A2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La Comisión ejecutiva actual ratifica esta política en su reunión del día 7 de noviembre de 2019.</w:t>
      </w:r>
    </w:p>
    <w:p w:rsidR="00910B3C" w:rsidRDefault="00910B3C" w:rsidP="00626A91"/>
    <w:p w:rsidR="00AD5A20" w:rsidRDefault="00AD5A20" w:rsidP="00626A91"/>
    <w:p w:rsidR="00AD5A20" w:rsidRDefault="00AD5A20" w:rsidP="00626A91"/>
    <w:p w:rsidR="00AD5A20" w:rsidRPr="00626A91" w:rsidRDefault="009D1C94" w:rsidP="00626A91">
      <w:r>
        <w:t>Patricia García Fernández</w:t>
      </w:r>
      <w:r w:rsidR="00AD5A20">
        <w:t>. President</w:t>
      </w:r>
      <w:r>
        <w:t>a</w:t>
      </w:r>
      <w:r w:rsidR="00AD5A20">
        <w:t xml:space="preserve">                </w:t>
      </w:r>
      <w:r>
        <w:t xml:space="preserve">       Pedro González Barja</w:t>
      </w:r>
      <w:r w:rsidR="00AD5A20">
        <w:t>. Secretario</w:t>
      </w:r>
    </w:p>
    <w:sectPr w:rsidR="00AD5A20" w:rsidRPr="00626A91" w:rsidSect="00EB1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15" w:rsidRDefault="00045815">
      <w:r>
        <w:separator/>
      </w:r>
    </w:p>
  </w:endnote>
  <w:endnote w:type="continuationSeparator" w:id="0">
    <w:p w:rsidR="00045815" w:rsidRDefault="0004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0D" w:rsidRDefault="00EB7D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40" w:rsidRPr="003A0E40" w:rsidRDefault="00A9429A" w:rsidP="00A9429A">
    <w:pPr>
      <w:pStyle w:val="Piedepgina"/>
      <w:pBdr>
        <w:bottom w:val="single" w:sz="12" w:space="1" w:color="auto"/>
      </w:pBdr>
      <w:tabs>
        <w:tab w:val="clear" w:pos="4252"/>
        <w:tab w:val="clear" w:pos="8504"/>
      </w:tabs>
      <w:rPr>
        <w:rFonts w:ascii="Century Gothic" w:hAnsi="Century Gothic"/>
        <w:b/>
        <w:sz w:val="4"/>
        <w:szCs w:val="4"/>
      </w:rPr>
    </w:pPr>
    <w:r>
      <w:rPr>
        <w:rFonts w:ascii="Century Gothic" w:hAnsi="Century Gothic"/>
        <w:b/>
        <w:sz w:val="4"/>
        <w:szCs w:val="4"/>
      </w:rPr>
      <w:t>4</w:t>
    </w:r>
  </w:p>
  <w:p w:rsidR="003A0E40" w:rsidRPr="003A0E40" w:rsidRDefault="003A0E40" w:rsidP="003A0E40">
    <w:pPr>
      <w:pStyle w:val="Piedepgina"/>
      <w:tabs>
        <w:tab w:val="clear" w:pos="4252"/>
        <w:tab w:val="clear" w:pos="8504"/>
      </w:tabs>
      <w:jc w:val="center"/>
      <w:rPr>
        <w:rFonts w:ascii="Century Gothic" w:hAnsi="Century Gothic"/>
        <w:b/>
        <w:sz w:val="4"/>
        <w:szCs w:val="4"/>
      </w:rPr>
    </w:pPr>
  </w:p>
  <w:tbl>
    <w:tblPr>
      <w:tblW w:w="10262" w:type="dxa"/>
      <w:tblInd w:w="-83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0"/>
      <w:gridCol w:w="7812"/>
    </w:tblGrid>
    <w:tr w:rsidR="009F261C" w:rsidRPr="00330305" w:rsidTr="00330305">
      <w:trPr>
        <w:trHeight w:val="1552"/>
      </w:trPr>
      <w:tc>
        <w:tcPr>
          <w:tcW w:w="2221" w:type="dxa"/>
          <w:vAlign w:val="center"/>
        </w:tcPr>
        <w:p w:rsidR="009F261C" w:rsidRDefault="009F261C" w:rsidP="004933EA">
          <w:pPr>
            <w:pStyle w:val="Piedepgina"/>
            <w:jc w:val="center"/>
            <w:rPr>
              <w:rFonts w:ascii="Century Gothic" w:hAnsi="Century Gothic"/>
              <w:b/>
              <w:color w:val="000080"/>
              <w:sz w:val="16"/>
              <w:szCs w:val="16"/>
            </w:rPr>
          </w:pPr>
          <w:r w:rsidRPr="009F261C">
            <w:rPr>
              <w:rFonts w:ascii="Century Gothic" w:hAnsi="Century Gothic"/>
              <w:b/>
              <w:noProof/>
              <w:color w:val="00008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-1687830</wp:posOffset>
                </wp:positionV>
                <wp:extent cx="1438275" cy="781050"/>
                <wp:effectExtent l="19050" t="0" r="9525" b="0"/>
                <wp:wrapSquare wrapText="bothSides"/>
                <wp:docPr id="3" name="1 Imagen" descr="ISO_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_9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41" w:type="dxa"/>
          <w:vAlign w:val="center"/>
        </w:tcPr>
        <w:p w:rsidR="009F261C" w:rsidRPr="00EB7D0D" w:rsidRDefault="009F261C" w:rsidP="004933EA">
          <w:pPr>
            <w:pStyle w:val="Piedepgina"/>
            <w:jc w:val="center"/>
            <w:rPr>
              <w:rFonts w:ascii="ITC Franklin Gothic Std Book" w:hAnsi="ITC Franklin Gothic Std Book"/>
              <w:b/>
              <w:color w:val="000080"/>
              <w:sz w:val="14"/>
              <w:szCs w:val="16"/>
            </w:rPr>
          </w:pPr>
          <w:r w:rsidRPr="00EB7D0D">
            <w:rPr>
              <w:rFonts w:ascii="ITC Franklin Gothic Std Book" w:hAnsi="ITC Franklin Gothic Std Book"/>
              <w:b/>
              <w:color w:val="000080"/>
              <w:sz w:val="14"/>
              <w:szCs w:val="16"/>
            </w:rPr>
            <w:t>COCEMFE LEÓN– FEDERACIÓN PROVINCIAL  DE PERSONAS CON DISCAPACIDAD FÍSICA U ORGÁNICA DE LEÓN</w:t>
          </w:r>
        </w:p>
        <w:p w:rsidR="009F261C" w:rsidRPr="00EB7D0D" w:rsidRDefault="009F261C" w:rsidP="004933EA">
          <w:pPr>
            <w:pStyle w:val="Piedepgina"/>
            <w:jc w:val="center"/>
            <w:rPr>
              <w:rFonts w:ascii="ITC Franklin Gothic Std Book" w:hAnsi="ITC Franklin Gothic Std Book"/>
              <w:sz w:val="14"/>
              <w:szCs w:val="16"/>
            </w:rPr>
          </w:pPr>
          <w:r w:rsidRPr="00EB7D0D">
            <w:rPr>
              <w:rFonts w:ascii="ITC Franklin Gothic Std Book" w:hAnsi="ITC Franklin Gothic Std Book"/>
              <w:sz w:val="14"/>
              <w:szCs w:val="16"/>
            </w:rPr>
            <w:t>Bajos del Estadi</w:t>
          </w:r>
          <w:r w:rsidR="00A9429A" w:rsidRPr="00EB7D0D">
            <w:rPr>
              <w:rFonts w:ascii="ITC Franklin Gothic Std Book" w:hAnsi="ITC Franklin Gothic Std Book"/>
              <w:sz w:val="14"/>
              <w:szCs w:val="16"/>
            </w:rPr>
            <w:t xml:space="preserve">o </w:t>
          </w:r>
          <w:proofErr w:type="spellStart"/>
          <w:r w:rsidR="00A9429A" w:rsidRPr="00EB7D0D">
            <w:rPr>
              <w:rFonts w:ascii="ITC Franklin Gothic Std Book" w:hAnsi="ITC Franklin Gothic Std Book"/>
              <w:sz w:val="14"/>
              <w:szCs w:val="16"/>
            </w:rPr>
            <w:t>Toralín</w:t>
          </w:r>
          <w:proofErr w:type="spellEnd"/>
          <w:r w:rsidR="00A9429A" w:rsidRPr="00EB7D0D">
            <w:rPr>
              <w:rFonts w:ascii="ITC Franklin Gothic Std Book" w:hAnsi="ITC Franklin Gothic Std Book"/>
              <w:sz w:val="14"/>
              <w:szCs w:val="16"/>
            </w:rPr>
            <w:t xml:space="preserve">, local nº </w:t>
          </w:r>
          <w:r w:rsidR="00EB7D0D" w:rsidRPr="00EB7D0D">
            <w:rPr>
              <w:rFonts w:ascii="ITC Franklin Gothic Std Book" w:hAnsi="ITC Franklin Gothic Std Book"/>
              <w:sz w:val="14"/>
              <w:szCs w:val="16"/>
            </w:rPr>
            <w:t>18</w:t>
          </w:r>
          <w:r w:rsidR="00A9429A" w:rsidRPr="00EB7D0D">
            <w:rPr>
              <w:rFonts w:ascii="ITC Franklin Gothic Std Book" w:hAnsi="ITC Franklin Gothic Std Book"/>
              <w:sz w:val="14"/>
              <w:szCs w:val="16"/>
            </w:rPr>
            <w:t>. CP. 24404</w:t>
          </w:r>
          <w:r w:rsidRPr="00EB7D0D">
            <w:rPr>
              <w:rFonts w:ascii="ITC Franklin Gothic Std Book" w:hAnsi="ITC Franklin Gothic Std Book"/>
              <w:sz w:val="14"/>
              <w:szCs w:val="16"/>
            </w:rPr>
            <w:t xml:space="preserve"> – Ponferrada</w:t>
          </w:r>
        </w:p>
        <w:p w:rsidR="009F261C" w:rsidRPr="005F5F35" w:rsidRDefault="00330305" w:rsidP="00EB7D0D">
          <w:pPr>
            <w:pStyle w:val="Piedepgina"/>
            <w:jc w:val="center"/>
            <w:rPr>
              <w:rFonts w:ascii="Century Gothic" w:hAnsi="Century Gothic"/>
              <w:b/>
              <w:color w:val="000080"/>
              <w:sz w:val="16"/>
              <w:szCs w:val="16"/>
            </w:rPr>
          </w:pPr>
          <w:proofErr w:type="spellStart"/>
          <w:r w:rsidRPr="00EB7D0D">
            <w:rPr>
              <w:rFonts w:ascii="ITC Franklin Gothic Std Book" w:hAnsi="ITC Franklin Gothic Std Book"/>
              <w:sz w:val="14"/>
              <w:szCs w:val="16"/>
            </w:rPr>
            <w:t>Tlf</w:t>
          </w:r>
          <w:proofErr w:type="spellEnd"/>
          <w:r w:rsidRPr="00EB7D0D">
            <w:rPr>
              <w:rFonts w:ascii="ITC Franklin Gothic Std Book" w:hAnsi="ITC Franklin Gothic Std Book"/>
              <w:sz w:val="14"/>
              <w:szCs w:val="16"/>
            </w:rPr>
            <w:t>./</w:t>
          </w:r>
          <w:r w:rsidR="00EB7D0D" w:rsidRPr="00EB7D0D">
            <w:rPr>
              <w:rFonts w:ascii="ITC Franklin Gothic Std Book" w:hAnsi="ITC Franklin Gothic Std Book"/>
              <w:sz w:val="14"/>
              <w:szCs w:val="16"/>
            </w:rPr>
            <w:t>987 049 556 – 656 852 315</w:t>
          </w:r>
          <w:r w:rsidRPr="00EB7D0D">
            <w:rPr>
              <w:rFonts w:ascii="ITC Franklin Gothic Std Book" w:hAnsi="ITC Franklin Gothic Std Book"/>
              <w:sz w:val="14"/>
              <w:szCs w:val="16"/>
            </w:rPr>
            <w:t xml:space="preserve">  </w:t>
          </w:r>
          <w:hyperlink r:id="rId2" w:history="1">
            <w:r w:rsidRPr="00EB7D0D">
              <w:rPr>
                <w:rStyle w:val="Hipervnculo"/>
                <w:rFonts w:ascii="ITC Franklin Gothic Std Book" w:hAnsi="ITC Franklin Gothic Std Book"/>
                <w:sz w:val="14"/>
                <w:szCs w:val="16"/>
              </w:rPr>
              <w:t>www.cocemfeleon.es</w:t>
            </w:r>
          </w:hyperlink>
          <w:r w:rsidRPr="00EB7D0D">
            <w:rPr>
              <w:rFonts w:ascii="ITC Franklin Gothic Std Book" w:hAnsi="ITC Franklin Gothic Std Book"/>
              <w:sz w:val="14"/>
              <w:szCs w:val="16"/>
            </w:rPr>
            <w:t xml:space="preserve"> </w:t>
          </w:r>
          <w:r w:rsidR="009F261C" w:rsidRPr="00EB7D0D">
            <w:rPr>
              <w:rFonts w:ascii="ITC Franklin Gothic Std Book" w:hAnsi="ITC Franklin Gothic Std Book"/>
              <w:sz w:val="14"/>
              <w:szCs w:val="16"/>
            </w:rPr>
            <w:t xml:space="preserve"> E-mail: </w:t>
          </w:r>
          <w:hyperlink r:id="rId3" w:history="1">
            <w:r w:rsidR="009F261C" w:rsidRPr="00EB7D0D">
              <w:rPr>
                <w:rStyle w:val="Hipervnculo"/>
                <w:rFonts w:ascii="ITC Franklin Gothic Std Book" w:hAnsi="ITC Franklin Gothic Std Book"/>
                <w:sz w:val="14"/>
                <w:szCs w:val="16"/>
              </w:rPr>
              <w:t>cocemfeleon@gmail.com</w:t>
            </w:r>
          </w:hyperlink>
        </w:p>
      </w:tc>
    </w:tr>
  </w:tbl>
  <w:p w:rsidR="003A0E40" w:rsidRPr="005F5F35" w:rsidRDefault="003A0E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0D" w:rsidRDefault="00EB7D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15" w:rsidRDefault="00045815">
      <w:r>
        <w:separator/>
      </w:r>
    </w:p>
  </w:footnote>
  <w:footnote w:type="continuationSeparator" w:id="0">
    <w:p w:rsidR="00045815" w:rsidRDefault="0004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0D" w:rsidRDefault="00EB7D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CC" w:rsidRPr="003A0E40" w:rsidRDefault="00EB7D0D" w:rsidP="00EB7D0D">
    <w:pPr>
      <w:pStyle w:val="Encabezado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2695575" cy="87529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Leó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940" cy="878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0D" w:rsidRDefault="00EB7D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AA0"/>
    <w:multiLevelType w:val="hybridMultilevel"/>
    <w:tmpl w:val="E73A204A"/>
    <w:lvl w:ilvl="0" w:tplc="D67A9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3200A"/>
    <w:multiLevelType w:val="hybridMultilevel"/>
    <w:tmpl w:val="32B23C78"/>
    <w:lvl w:ilvl="0" w:tplc="E0407DD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F1379"/>
    <w:multiLevelType w:val="hybridMultilevel"/>
    <w:tmpl w:val="076060EC"/>
    <w:lvl w:ilvl="0" w:tplc="8A4E33E4">
      <w:start w:val="69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CC"/>
    <w:rsid w:val="0001619E"/>
    <w:rsid w:val="00024BA4"/>
    <w:rsid w:val="00042218"/>
    <w:rsid w:val="00045815"/>
    <w:rsid w:val="000752CB"/>
    <w:rsid w:val="00086A73"/>
    <w:rsid w:val="000C6528"/>
    <w:rsid w:val="000D70D9"/>
    <w:rsid w:val="0011763B"/>
    <w:rsid w:val="00126654"/>
    <w:rsid w:val="00154A07"/>
    <w:rsid w:val="00154CDD"/>
    <w:rsid w:val="00160DA2"/>
    <w:rsid w:val="00181A8B"/>
    <w:rsid w:val="00195B2C"/>
    <w:rsid w:val="00197800"/>
    <w:rsid w:val="001B4978"/>
    <w:rsid w:val="001C77A0"/>
    <w:rsid w:val="002049EC"/>
    <w:rsid w:val="0020698D"/>
    <w:rsid w:val="0021705D"/>
    <w:rsid w:val="00255219"/>
    <w:rsid w:val="00291D65"/>
    <w:rsid w:val="002C117B"/>
    <w:rsid w:val="002D6155"/>
    <w:rsid w:val="002E0EB6"/>
    <w:rsid w:val="002F6ADC"/>
    <w:rsid w:val="00330305"/>
    <w:rsid w:val="0034411F"/>
    <w:rsid w:val="003450A2"/>
    <w:rsid w:val="00355082"/>
    <w:rsid w:val="00360DF2"/>
    <w:rsid w:val="00393EFD"/>
    <w:rsid w:val="003A0E40"/>
    <w:rsid w:val="003F7173"/>
    <w:rsid w:val="004054FD"/>
    <w:rsid w:val="00425AC0"/>
    <w:rsid w:val="00437D54"/>
    <w:rsid w:val="00457D9F"/>
    <w:rsid w:val="004869B1"/>
    <w:rsid w:val="004933EA"/>
    <w:rsid w:val="00494FC1"/>
    <w:rsid w:val="004A2FB9"/>
    <w:rsid w:val="004E788D"/>
    <w:rsid w:val="005130CC"/>
    <w:rsid w:val="00537B84"/>
    <w:rsid w:val="00553DC0"/>
    <w:rsid w:val="00556CC7"/>
    <w:rsid w:val="00590CD5"/>
    <w:rsid w:val="005926FB"/>
    <w:rsid w:val="005A2365"/>
    <w:rsid w:val="005B46E0"/>
    <w:rsid w:val="005D4A75"/>
    <w:rsid w:val="005F5F35"/>
    <w:rsid w:val="00626A91"/>
    <w:rsid w:val="00662474"/>
    <w:rsid w:val="006A2711"/>
    <w:rsid w:val="006B3196"/>
    <w:rsid w:val="006D600A"/>
    <w:rsid w:val="006F13D3"/>
    <w:rsid w:val="0071601B"/>
    <w:rsid w:val="0074292C"/>
    <w:rsid w:val="00761D9A"/>
    <w:rsid w:val="007778C3"/>
    <w:rsid w:val="007B33AB"/>
    <w:rsid w:val="00803B44"/>
    <w:rsid w:val="00806477"/>
    <w:rsid w:val="0085365A"/>
    <w:rsid w:val="008645AE"/>
    <w:rsid w:val="008715EE"/>
    <w:rsid w:val="008A749D"/>
    <w:rsid w:val="008B71C1"/>
    <w:rsid w:val="008E081E"/>
    <w:rsid w:val="008F4DAB"/>
    <w:rsid w:val="00910B3C"/>
    <w:rsid w:val="00933CA1"/>
    <w:rsid w:val="00952276"/>
    <w:rsid w:val="00955915"/>
    <w:rsid w:val="00992798"/>
    <w:rsid w:val="009A42FF"/>
    <w:rsid w:val="009D1C94"/>
    <w:rsid w:val="009E5CD6"/>
    <w:rsid w:val="009F261C"/>
    <w:rsid w:val="009F71E2"/>
    <w:rsid w:val="00A10710"/>
    <w:rsid w:val="00A566EB"/>
    <w:rsid w:val="00A56F94"/>
    <w:rsid w:val="00A71B8B"/>
    <w:rsid w:val="00A9429A"/>
    <w:rsid w:val="00A94FAE"/>
    <w:rsid w:val="00AD1A6C"/>
    <w:rsid w:val="00AD5A20"/>
    <w:rsid w:val="00AE46C6"/>
    <w:rsid w:val="00B11DC9"/>
    <w:rsid w:val="00B202FA"/>
    <w:rsid w:val="00B66411"/>
    <w:rsid w:val="00B70138"/>
    <w:rsid w:val="00B85CBE"/>
    <w:rsid w:val="00B910D8"/>
    <w:rsid w:val="00BC6386"/>
    <w:rsid w:val="00C9740D"/>
    <w:rsid w:val="00CB72B5"/>
    <w:rsid w:val="00CC0836"/>
    <w:rsid w:val="00CD4BE9"/>
    <w:rsid w:val="00D155C8"/>
    <w:rsid w:val="00D43404"/>
    <w:rsid w:val="00D468BD"/>
    <w:rsid w:val="00D86B96"/>
    <w:rsid w:val="00DD09F5"/>
    <w:rsid w:val="00DF4266"/>
    <w:rsid w:val="00E405DE"/>
    <w:rsid w:val="00E521E9"/>
    <w:rsid w:val="00EB189C"/>
    <w:rsid w:val="00EB1D86"/>
    <w:rsid w:val="00EB7D0D"/>
    <w:rsid w:val="00EE2879"/>
    <w:rsid w:val="00EE4288"/>
    <w:rsid w:val="00F00418"/>
    <w:rsid w:val="00F00862"/>
    <w:rsid w:val="00F171D2"/>
    <w:rsid w:val="00F37ED8"/>
    <w:rsid w:val="00F47DFE"/>
    <w:rsid w:val="00FB372D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CD6"/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20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130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30C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A0E4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0041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752CB"/>
    <w:rPr>
      <w:b/>
      <w:bCs/>
    </w:rPr>
  </w:style>
  <w:style w:type="paragraph" w:styleId="NormalWeb">
    <w:name w:val="Normal (Web)"/>
    <w:basedOn w:val="Normal"/>
    <w:uiPriority w:val="99"/>
    <w:unhideWhenUsed/>
    <w:rsid w:val="000752CB"/>
    <w:pPr>
      <w:spacing w:before="100" w:beforeAutospacing="1" w:after="100" w:afterAutospacing="1"/>
    </w:pPr>
  </w:style>
  <w:style w:type="character" w:customStyle="1" w:styleId="titulo1">
    <w:name w:val="titulo1"/>
    <w:basedOn w:val="Fuentedeprrafopredeter"/>
    <w:rsid w:val="000752CB"/>
    <w:rPr>
      <w:rFonts w:ascii="Verdana" w:hAnsi="Verdana" w:hint="default"/>
      <w:vanish w:val="0"/>
      <w:webHidden w:val="0"/>
      <w:color w:val="007AB4"/>
      <w:sz w:val="38"/>
      <w:szCs w:val="38"/>
      <w:specVanish w:val="0"/>
    </w:rPr>
  </w:style>
  <w:style w:type="paragraph" w:styleId="Prrafodelista">
    <w:name w:val="List Paragraph"/>
    <w:basedOn w:val="Normal"/>
    <w:uiPriority w:val="34"/>
    <w:qFormat/>
    <w:rsid w:val="005F5F3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B2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2D61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2D61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CD6"/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20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130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30C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A0E4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0041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752CB"/>
    <w:rPr>
      <w:b/>
      <w:bCs/>
    </w:rPr>
  </w:style>
  <w:style w:type="paragraph" w:styleId="NormalWeb">
    <w:name w:val="Normal (Web)"/>
    <w:basedOn w:val="Normal"/>
    <w:uiPriority w:val="99"/>
    <w:unhideWhenUsed/>
    <w:rsid w:val="000752CB"/>
    <w:pPr>
      <w:spacing w:before="100" w:beforeAutospacing="1" w:after="100" w:afterAutospacing="1"/>
    </w:pPr>
  </w:style>
  <w:style w:type="character" w:customStyle="1" w:styleId="titulo1">
    <w:name w:val="titulo1"/>
    <w:basedOn w:val="Fuentedeprrafopredeter"/>
    <w:rsid w:val="000752CB"/>
    <w:rPr>
      <w:rFonts w:ascii="Verdana" w:hAnsi="Verdana" w:hint="default"/>
      <w:vanish w:val="0"/>
      <w:webHidden w:val="0"/>
      <w:color w:val="007AB4"/>
      <w:sz w:val="38"/>
      <w:szCs w:val="38"/>
      <w:specVanish w:val="0"/>
    </w:rPr>
  </w:style>
  <w:style w:type="paragraph" w:styleId="Prrafodelista">
    <w:name w:val="List Paragraph"/>
    <w:basedOn w:val="Normal"/>
    <w:uiPriority w:val="34"/>
    <w:qFormat/>
    <w:rsid w:val="005F5F3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B2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2D61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2D61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505">
              <w:marLeft w:val="338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D7D7D7"/>
                    <w:bottom w:val="none" w:sz="0" w:space="0" w:color="auto"/>
                    <w:right w:val="single" w:sz="36" w:space="0" w:color="D7D7D7"/>
                  </w:divBdr>
                  <w:divsChild>
                    <w:div w:id="1481994672">
                      <w:marLeft w:val="7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42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0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cemfeleon@gmail.com" TargetMode="External"/><Relationship Id="rId2" Type="http://schemas.openxmlformats.org/officeDocument/2006/relationships/hyperlink" Target="http://www.cocemfeleon.es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HP</Company>
  <LinksUpToDate>false</LinksUpToDate>
  <CharactersWithSpaces>4880</CharactersWithSpaces>
  <SharedDoc>false</SharedDoc>
  <HLinks>
    <vt:vector size="6" baseType="variant"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mailto:cocemfeleon@gmail.com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AMBI</dc:creator>
  <cp:lastModifiedBy>Nuria Martínez</cp:lastModifiedBy>
  <cp:revision>2</cp:revision>
  <cp:lastPrinted>2016-05-25T15:34:00Z</cp:lastPrinted>
  <dcterms:created xsi:type="dcterms:W3CDTF">2024-01-04T13:26:00Z</dcterms:created>
  <dcterms:modified xsi:type="dcterms:W3CDTF">2024-01-04T13:26:00Z</dcterms:modified>
</cp:coreProperties>
</file>